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0" w:after="480" w:line="288" w:lineRule="auto"/>
        <w:ind w:left="0"/>
        <w:jc w:val="center"/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sz w:val="32"/>
          <w:szCs w:val="32"/>
        </w:rPr>
        <w:t>上海市</w:t>
      </w:r>
      <w:r>
        <w:rPr>
          <w:rFonts w:hint="eastAsia" w:asciiTheme="majorEastAsia" w:hAnsiTheme="majorEastAsia" w:eastAsiaTheme="majorEastAsia" w:cstheme="majorEastAsia"/>
          <w:b/>
          <w:sz w:val="32"/>
          <w:szCs w:val="32"/>
          <w:lang w:eastAsia="zh-CN"/>
        </w:rPr>
        <w:t>市场监管局发布冲锋衣</w:t>
      </w:r>
      <w:r>
        <w:rPr>
          <w:rFonts w:hint="eastAsia" w:asciiTheme="majorEastAsia" w:hAnsiTheme="majorEastAsia" w:eastAsiaTheme="majorEastAsia" w:cstheme="majorEastAsia"/>
          <w:b/>
          <w:sz w:val="32"/>
          <w:szCs w:val="32"/>
        </w:rPr>
        <w:t>监督抽查</w:t>
      </w:r>
      <w:r>
        <w:rPr>
          <w:rFonts w:hint="eastAsia" w:asciiTheme="majorEastAsia" w:hAnsiTheme="majorEastAsia" w:eastAsiaTheme="majorEastAsia" w:cstheme="majorEastAsia"/>
          <w:b/>
          <w:sz w:val="32"/>
          <w:szCs w:val="32"/>
          <w:lang w:eastAsia="zh-CN"/>
        </w:rPr>
        <w:t>情况</w:t>
      </w:r>
    </w:p>
    <w:p>
      <w:pPr>
        <w:adjustRightInd w:val="0"/>
        <w:snapToGrid w:val="0"/>
        <w:spacing w:after="160" w:line="312" w:lineRule="auto"/>
        <w:ind w:right="-189" w:rightChars="-90" w:firstLine="600" w:firstLineChars="200"/>
        <w:rPr>
          <w:rFonts w:hint="eastAsia" w:ascii="仿宋_GB2312" w:hAnsi="Arial" w:eastAsia="仿宋_GB2312" w:cs="Arial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Arial" w:eastAsia="仿宋_GB2312" w:cs="Arial"/>
          <w:color w:val="000000"/>
          <w:kern w:val="2"/>
          <w:sz w:val="30"/>
          <w:szCs w:val="30"/>
          <w:lang w:val="en-US" w:eastAsia="zh-CN" w:bidi="ar-SA"/>
        </w:rPr>
        <w:t>针对消费者投诉、举报集中及质量问题频发的产品，近期，上海市市场监管局集中力量对浦东、青浦、长宁等8个区23家企业销售的32个品牌50批次冲锋衣进行了监督抽查。经检测，有4批次不合格，不合格检出率为8.0%。检测项目包括甲醛含量、pH值、可分解致癌芳香胺染料、耐水色牢度、耐酸汗渍色牢度、耐碱汗渍色牢度、耐干摩擦色牢度、耐湿摩擦色牢度、表面抗湿性、静水压、透湿率、全氟辛烷磺酰基化合物（PFOS）和全氟辛酸（PFOA）、纤维成分及含量、产品使用说明等14项。本次抽查不合格项目是表面抗湿性（洗后）和静水压（洗后）。</w:t>
      </w:r>
    </w:p>
    <w:p>
      <w:pPr>
        <w:adjustRightInd w:val="0"/>
        <w:snapToGrid w:val="0"/>
        <w:spacing w:after="160" w:line="312" w:lineRule="auto"/>
        <w:ind w:right="-189" w:rightChars="-90" w:firstLine="600" w:firstLineChars="200"/>
        <w:rPr>
          <w:rFonts w:hint="eastAsia" w:ascii="仿宋_GB2312" w:hAnsi="Arial" w:eastAsia="仿宋_GB2312" w:cs="Arial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Arial" w:eastAsia="仿宋_GB2312" w:cs="Arial"/>
          <w:color w:val="000000"/>
          <w:kern w:val="2"/>
          <w:sz w:val="30"/>
          <w:szCs w:val="30"/>
          <w:lang w:val="en-US" w:eastAsia="zh-CN" w:bidi="ar-SA"/>
        </w:rPr>
        <w:t>一是表面抗湿性（洗后）不合格有2批次。该项目不合格，无法形成有效“荷叶效应”，水滴不能快速滚落，导致面料表面润湿，影响穿着干爽度。</w:t>
      </w:r>
    </w:p>
    <w:p>
      <w:pPr>
        <w:adjustRightInd w:val="0"/>
        <w:snapToGrid w:val="0"/>
        <w:spacing w:after="160" w:line="312" w:lineRule="auto"/>
        <w:ind w:right="-189" w:rightChars="-90" w:firstLine="600" w:firstLineChars="200"/>
        <w:rPr>
          <w:rFonts w:hint="eastAsia" w:ascii="仿宋_GB2312" w:hAnsi="Arial" w:eastAsia="仿宋_GB2312" w:cs="Arial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Arial" w:eastAsia="仿宋_GB2312" w:cs="Arial"/>
          <w:color w:val="000000"/>
          <w:kern w:val="2"/>
          <w:sz w:val="30"/>
          <w:szCs w:val="30"/>
          <w:lang w:val="en-US" w:eastAsia="zh-CN" w:bidi="ar-SA"/>
        </w:rPr>
        <w:t>二是静水压（洗后）不合格有2批次。该项目是衡量面料阻挡水分渗透的核心指标。性能不足容易导致雨水渗透至内层，影响舒适度，还可能因体温流失引发寒冷、不适。</w:t>
      </w:r>
    </w:p>
    <w:p>
      <w:pPr>
        <w:adjustRightInd w:val="0"/>
        <w:snapToGrid w:val="0"/>
        <w:spacing w:after="160" w:line="312" w:lineRule="auto"/>
        <w:ind w:right="-189" w:rightChars="-90" w:firstLine="600" w:firstLineChars="200"/>
        <w:rPr>
          <w:rFonts w:hint="eastAsia" w:ascii="仿宋_GB2312" w:hAnsi="Arial" w:eastAsia="仿宋_GB2312" w:cs="Arial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Arial" w:eastAsia="仿宋_GB2312" w:cs="Arial"/>
          <w:color w:val="000000"/>
          <w:kern w:val="2"/>
          <w:sz w:val="30"/>
          <w:szCs w:val="30"/>
          <w:lang w:val="en-US" w:eastAsia="zh-CN" w:bidi="ar-SA"/>
        </w:rPr>
        <w:t>根据抽查结果，市场监管部门已责令相关经营者立即停止销售不合格产品，对库存产品、在售产品进行全面清理，按照相关法律法规要求主动采取措施，保护消费者合法权益，并对生产、销售不合格产品的经营者移送所在地市场监管部门依法调查处理。同时，上海市市场监管部门提醒消费者在选购冲锋衣时，应注意以下几点：</w:t>
      </w:r>
    </w:p>
    <w:p>
      <w:pPr>
        <w:adjustRightInd w:val="0"/>
        <w:snapToGrid w:val="0"/>
        <w:spacing w:after="160" w:line="312" w:lineRule="auto"/>
        <w:ind w:right="-189" w:rightChars="-90" w:firstLine="600" w:firstLineChars="200"/>
        <w:rPr>
          <w:rFonts w:hint="eastAsia" w:ascii="仿宋_GB2312" w:hAnsi="Arial" w:eastAsia="仿宋_GB2312" w:cs="Arial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Arial" w:eastAsia="仿宋_GB2312" w:cs="Arial"/>
          <w:color w:val="000000"/>
          <w:kern w:val="2"/>
          <w:sz w:val="30"/>
          <w:szCs w:val="30"/>
          <w:lang w:val="en-US" w:eastAsia="zh-CN" w:bidi="ar-SA"/>
        </w:rPr>
        <w:t>一、应查看产品吊牌或标签。吊牌或标签应标注制造者名称和地址、产品名称、号型规格、维护方法、执行标准和安全类别等信息，选购时应仔细核对。穿着后应按标签标注的维护方法保养，避免因不当洗涤破坏防水性能。</w:t>
      </w:r>
    </w:p>
    <w:p>
      <w:pPr>
        <w:adjustRightInd w:val="0"/>
        <w:snapToGrid w:val="0"/>
        <w:spacing w:after="160" w:line="312" w:lineRule="auto"/>
        <w:ind w:right="-189" w:rightChars="-90" w:firstLine="600" w:firstLineChars="200"/>
        <w:rPr>
          <w:rFonts w:hint="eastAsia" w:ascii="仿宋_GB2312" w:hAnsi="Arial" w:eastAsia="仿宋_GB2312" w:cs="Arial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Arial" w:eastAsia="仿宋_GB2312" w:cs="Arial"/>
          <w:color w:val="000000"/>
          <w:kern w:val="2"/>
          <w:sz w:val="30"/>
          <w:szCs w:val="30"/>
          <w:lang w:val="en-US" w:eastAsia="zh-CN" w:bidi="ar-SA"/>
        </w:rPr>
        <w:t>二、应查看外观及工艺细节。服装应无破洞、涂层损坏等疵点，拉链、接缝应顺直，针脚应整齐，接缝处压胶应平整。</w:t>
      </w:r>
      <w:bookmarkStart w:id="0" w:name="_GoBack"/>
      <w:bookmarkEnd w:id="0"/>
      <w:r>
        <w:rPr>
          <w:rFonts w:hint="eastAsia" w:ascii="仿宋_GB2312" w:hAnsi="Arial" w:eastAsia="仿宋_GB2312" w:cs="Arial"/>
          <w:color w:val="000000"/>
          <w:kern w:val="2"/>
          <w:sz w:val="30"/>
          <w:szCs w:val="30"/>
          <w:lang w:val="en-US" w:eastAsia="zh-CN" w:bidi="ar-SA"/>
        </w:rPr>
        <w:t>试穿时检查风雨帽、魔术贴、抽绳等设置是否合理，便于使用。</w:t>
      </w:r>
    </w:p>
    <w:p>
      <w:pPr>
        <w:adjustRightInd w:val="0"/>
        <w:snapToGrid w:val="0"/>
        <w:spacing w:after="160" w:line="312" w:lineRule="auto"/>
        <w:ind w:right="-189" w:rightChars="-90" w:firstLine="600" w:firstLineChars="200"/>
        <w:rPr>
          <w:rFonts w:hint="eastAsia" w:ascii="仿宋_GB2312" w:hAnsi="Arial" w:eastAsia="仿宋_GB2312" w:cs="Arial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仿宋_GB2312" w:hAnsi="Arial" w:eastAsia="仿宋_GB2312" w:cs="Arial"/>
          <w:color w:val="000000"/>
          <w:kern w:val="2"/>
          <w:sz w:val="30"/>
          <w:szCs w:val="30"/>
          <w:lang w:val="en-US" w:eastAsia="zh-CN" w:bidi="ar-SA"/>
        </w:rPr>
        <w:t>三、应闻嗅产品气味。避免选购有刺激性气味的冲锋衣，尤其是带涂层面料的产品，异味可能源于劣质面料或残留化学助剂，会影响穿着体验并可能危害健康。</w:t>
      </w:r>
    </w:p>
    <w:p>
      <w:pPr>
        <w:adjustRightInd w:val="0"/>
        <w:snapToGrid w:val="0"/>
        <w:spacing w:after="160" w:line="312" w:lineRule="auto"/>
        <w:ind w:right="-189" w:rightChars="-90" w:firstLine="600" w:firstLineChars="200"/>
        <w:rPr>
          <w:rFonts w:hint="eastAsia" w:ascii="仿宋_GB2312" w:hAnsi="Arial" w:eastAsia="仿宋_GB2312" w:cs="Arial"/>
          <w:color w:val="000000"/>
          <w:kern w:val="2"/>
          <w:sz w:val="30"/>
          <w:szCs w:val="30"/>
          <w:lang w:val="en-US" w:eastAsia="zh-CN" w:bidi="ar-SA"/>
        </w:rPr>
      </w:pPr>
    </w:p>
    <w:p>
      <w:pPr>
        <w:adjustRightInd w:val="0"/>
        <w:snapToGrid w:val="0"/>
        <w:spacing w:after="160" w:line="312" w:lineRule="auto"/>
        <w:ind w:right="-189" w:rightChars="-90" w:firstLine="600" w:firstLineChars="200"/>
        <w:rPr>
          <w:rFonts w:hint="eastAsia" w:ascii="仿宋_GB2312" w:hAnsi="Arial" w:eastAsia="仿宋_GB2312" w:cs="Arial"/>
          <w:color w:val="000000"/>
          <w:kern w:val="2"/>
          <w:sz w:val="30"/>
          <w:szCs w:val="30"/>
          <w:lang w:val="en-US" w:eastAsia="zh-CN" w:bidi="ar-SA"/>
        </w:rPr>
      </w:pPr>
    </w:p>
    <w:p>
      <w:pPr>
        <w:adjustRightInd w:val="0"/>
        <w:snapToGrid w:val="0"/>
        <w:spacing w:after="160" w:line="312" w:lineRule="auto"/>
        <w:ind w:right="-189" w:rightChars="-90" w:firstLine="600" w:firstLineChars="200"/>
        <w:rPr>
          <w:rFonts w:hint="default" w:ascii="仿宋_GB2312" w:hAnsi="Arial" w:eastAsia="仿宋_GB2312" w:cs="Arial"/>
          <w:color w:val="000000"/>
          <w:kern w:val="2"/>
          <w:sz w:val="30"/>
          <w:szCs w:val="30"/>
          <w:lang w:val="en-US" w:eastAsia="zh-CN" w:bidi="ar-SA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55BCF"/>
    <w:rsid w:val="15ED2F9E"/>
    <w:rsid w:val="5FBE2EE6"/>
    <w:rsid w:val="73BEDCE6"/>
    <w:rsid w:val="75B42E91"/>
    <w:rsid w:val="76594BA5"/>
    <w:rsid w:val="7EDFAD35"/>
    <w:rsid w:val="B8EB75C0"/>
    <w:rsid w:val="BDE7B898"/>
    <w:rsid w:val="F7BF1400"/>
    <w:rsid w:val="FFBFE6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990</Words>
  <Characters>1082</Characters>
  <TotalTime>2</TotalTime>
  <ScaleCrop>false</ScaleCrop>
  <LinksUpToDate>false</LinksUpToDate>
  <CharactersWithSpaces>1084</CharactersWithSpaces>
  <Application>WPS Office_11.8.2.10125_F1E327BC-269C-435d-A152-05C5408002CA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2025-12-16T22:16:00Z</dcterms:created>
  <dc:creator>Apache POI</dc:creator>
  <cp:lastModifiedBy>scjuser</cp:lastModifiedBy>
  <dcterms:modified xsi:type="dcterms:W3CDTF">2026-03-25T15:56:33Z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eyJoZGlkIjoiNDc1NDYwNTk5YTU2MjJjOTk2NDdmYmVlZDllNTA2ZWEiLCJ1c2VySWQiOiI3NzcwNDU3NzIifQ==</vt:lpwstr>
  </property>
  <property fmtid="{D5CDD505-2E9C-101B-9397-08002B2CF9AE}" pid="3" name="KSOProductBuildVer">
    <vt:lpwstr>2052-11.8.2.10125</vt:lpwstr>
  </property>
  <property fmtid="{D5CDD505-2E9C-101B-9397-08002B2CF9AE}" pid="4" name="ICV">
    <vt:lpwstr>41546EC55D334D50A663869EA9B27AD3_13</vt:lpwstr>
  </property>
</Properties>
</file>